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7" w:rsidRDefault="00AF7F64" w:rsidP="006B0677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AF7F64" w:rsidRDefault="00AF7F64" w:rsidP="006B0677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FBF">
        <w:rPr>
          <w:rFonts w:ascii="Times New Roman" w:hAnsi="Times New Roman"/>
          <w:b/>
          <w:sz w:val="28"/>
          <w:szCs w:val="28"/>
        </w:rPr>
        <w:t>«Предоставление выписки из похозяйственной книги»</w:t>
      </w:r>
    </w:p>
    <w:p w:rsidR="00D91FBF" w:rsidRPr="00D91FBF" w:rsidRDefault="00D91FBF" w:rsidP="00D91FBF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1FBF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D91FBF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D91FBF" w:rsidRPr="00D91FBF" w:rsidRDefault="00D91FBF" w:rsidP="00D91F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91FBF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D91FBF">
        <w:rPr>
          <w:rStyle w:val="a5"/>
          <w:i w:val="0"/>
          <w:sz w:val="28"/>
          <w:szCs w:val="28"/>
        </w:rPr>
        <w:t>«Собрание законодательства РФ», 29.10.2001, N 44, ст. 4147,</w:t>
      </w:r>
      <w:r w:rsidRPr="00D91FBF">
        <w:rPr>
          <w:i/>
          <w:sz w:val="28"/>
          <w:szCs w:val="28"/>
        </w:rPr>
        <w:t xml:space="preserve"> </w:t>
      </w:r>
      <w:r w:rsidRPr="00D91FBF">
        <w:rPr>
          <w:rStyle w:val="a5"/>
          <w:i w:val="0"/>
          <w:sz w:val="28"/>
          <w:szCs w:val="28"/>
        </w:rPr>
        <w:t>«Парламентская газета», N 204-205, 30.10.2001,</w:t>
      </w:r>
      <w:r w:rsidRPr="00D91FBF">
        <w:rPr>
          <w:i/>
          <w:sz w:val="28"/>
          <w:szCs w:val="28"/>
        </w:rPr>
        <w:t xml:space="preserve"> </w:t>
      </w:r>
      <w:r w:rsidRPr="00D91FBF">
        <w:rPr>
          <w:rStyle w:val="a5"/>
          <w:i w:val="0"/>
          <w:sz w:val="28"/>
          <w:szCs w:val="28"/>
        </w:rPr>
        <w:t>«Российская газета», N 211-212, 30.10.2001);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1FBF">
        <w:rPr>
          <w:rFonts w:ascii="Times New Roman" w:hAnsi="Times New Roman"/>
          <w:sz w:val="28"/>
          <w:szCs w:val="28"/>
          <w:lang w:eastAsia="en-US"/>
        </w:rPr>
        <w:t xml:space="preserve">Федеральным законом от 7 июля 2003 года № 112-ФЗ «О личном подсобном хозяйстве» 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10 июля 2003 г. N 135 (дополнительный выпуск), в "Парламентской газете" от 10 июля 2003 г. N 124-125, в Собрании законодательства Российской Федерации от 14 июля 2003 г. N 28 ст. 2881</w:t>
      </w:r>
      <w:r w:rsidRPr="00D91FBF">
        <w:rPr>
          <w:rFonts w:ascii="Times New Roman" w:hAnsi="Times New Roman"/>
          <w:bCs/>
          <w:sz w:val="28"/>
          <w:szCs w:val="28"/>
        </w:rPr>
        <w:t>);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91FBF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D91FBF">
        <w:rPr>
          <w:rFonts w:ascii="Times New Roman" w:hAnsi="Times New Roman"/>
          <w:b/>
          <w:bCs/>
          <w:sz w:val="17"/>
          <w:szCs w:val="17"/>
          <w:shd w:val="clear" w:color="auto" w:fill="FFFFFF"/>
        </w:rPr>
        <w:t xml:space="preserve"> 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91FBF">
        <w:rPr>
          <w:rFonts w:ascii="Times New Roman" w:hAnsi="Times New Roman"/>
          <w:sz w:val="28"/>
          <w:szCs w:val="28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</w:p>
    <w:p w:rsidR="00D91FBF" w:rsidRPr="00D91FBF" w:rsidRDefault="00D91FBF" w:rsidP="00D91FB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BF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D91FBF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D91FBF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Pr="00D91FBF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D91FBF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D91FBF" w:rsidRPr="00D91FBF" w:rsidRDefault="00D91FBF" w:rsidP="00D91FB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D91FBF">
        <w:rPr>
          <w:rFonts w:ascii="Times New Roman" w:hAnsi="Times New Roman"/>
          <w:sz w:val="28"/>
          <w:szCs w:val="28"/>
        </w:rPr>
        <w:t>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1FBF">
        <w:rPr>
          <w:rFonts w:ascii="Times New Roman" w:hAnsi="Times New Roman"/>
          <w:sz w:val="28"/>
          <w:szCs w:val="28"/>
          <w:lang w:eastAsia="en-US"/>
        </w:rPr>
        <w:t xml:space="preserve">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местного самоуправления»</w:t>
      </w:r>
      <w:r w:rsidRPr="00D91FBF">
        <w:rPr>
          <w:rFonts w:ascii="Times New Roman" w:hAnsi="Times New Roman"/>
          <w:b/>
          <w:bCs/>
          <w:sz w:val="17"/>
          <w:szCs w:val="17"/>
          <w:shd w:val="clear" w:color="auto" w:fill="FFFFFF"/>
        </w:rPr>
        <w:t xml:space="preserve"> </w:t>
      </w:r>
      <w:r w:rsidRPr="00D91F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(текст опубликован в Бюллетене нормативных актов федеральных органов исполнительной власти от 13 декабря 2010 г. N 50); </w:t>
      </w:r>
    </w:p>
    <w:p w:rsidR="00D91FBF" w:rsidRPr="00D91FBF" w:rsidRDefault="00D91FBF" w:rsidP="00D91F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FBF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года №12 (224)).</w:t>
      </w:r>
    </w:p>
    <w:p w:rsidR="00AF7F64" w:rsidRDefault="00AF7F64" w:rsidP="00D91FBF">
      <w:pPr>
        <w:pStyle w:val="ConsPlusNormal"/>
        <w:widowControl w:val="0"/>
        <w:tabs>
          <w:tab w:val="left" w:pos="567"/>
        </w:tabs>
        <w:suppressAutoHyphens w:val="0"/>
        <w:ind w:firstLine="709"/>
        <w:jc w:val="both"/>
      </w:pPr>
    </w:p>
    <w:sectPr w:rsidR="00AF7F64" w:rsidSect="000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92AA1"/>
    <w:rsid w:val="00093C27"/>
    <w:rsid w:val="000F6C20"/>
    <w:rsid w:val="0013284A"/>
    <w:rsid w:val="00151721"/>
    <w:rsid w:val="00224D01"/>
    <w:rsid w:val="003A6551"/>
    <w:rsid w:val="00461D4C"/>
    <w:rsid w:val="005F4045"/>
    <w:rsid w:val="006B0677"/>
    <w:rsid w:val="00977F3A"/>
    <w:rsid w:val="00990F21"/>
    <w:rsid w:val="009F13FC"/>
    <w:rsid w:val="00AF7F64"/>
    <w:rsid w:val="00B41471"/>
    <w:rsid w:val="00B4161F"/>
    <w:rsid w:val="00BB2AD3"/>
    <w:rsid w:val="00D91FBF"/>
    <w:rsid w:val="00DB1CFC"/>
    <w:rsid w:val="00E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D91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locked/>
    <w:rsid w:val="00D91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2018-11-30T06:22:00Z</dcterms:created>
  <dcterms:modified xsi:type="dcterms:W3CDTF">2019-01-25T11:24:00Z</dcterms:modified>
</cp:coreProperties>
</file>