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C8C" w:rsidRDefault="00356C8C" w:rsidP="00E70535">
      <w:pPr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Внимание! Это нужно знать и работодателю и наемному работнику.</w:t>
      </w:r>
    </w:p>
    <w:p w:rsidR="00FA2350" w:rsidRDefault="00FA2350" w:rsidP="00772CE2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72CE2" w:rsidRDefault="00772CE2" w:rsidP="00772CE2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 настоящее время, к сожалению, такой факт как </w:t>
      </w:r>
      <w:r>
        <w:rPr>
          <w:rFonts w:ascii="Times New Roman" w:hAnsi="Times New Roman"/>
          <w:b/>
          <w:sz w:val="28"/>
          <w:szCs w:val="28"/>
        </w:rPr>
        <w:t xml:space="preserve">заработная плата в «конвертах» </w:t>
      </w:r>
      <w:r w:rsidRPr="00772CE2">
        <w:rPr>
          <w:rFonts w:ascii="Times New Roman" w:hAnsi="Times New Roman"/>
          <w:sz w:val="28"/>
          <w:szCs w:val="28"/>
        </w:rPr>
        <w:t>имеет широкое распространение.</w:t>
      </w:r>
    </w:p>
    <w:p w:rsidR="003B4E02" w:rsidRPr="00172FEF" w:rsidRDefault="003B4E02" w:rsidP="003B4E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172FEF">
        <w:rPr>
          <w:sz w:val="28"/>
          <w:szCs w:val="28"/>
        </w:rPr>
        <w:t>огласно ст. 68 Т</w:t>
      </w:r>
      <w:r>
        <w:rPr>
          <w:sz w:val="28"/>
          <w:szCs w:val="28"/>
        </w:rPr>
        <w:t xml:space="preserve">рудового </w:t>
      </w:r>
      <w:r w:rsidRPr="00172FEF">
        <w:rPr>
          <w:sz w:val="28"/>
          <w:szCs w:val="28"/>
        </w:rPr>
        <w:t>К</w:t>
      </w:r>
      <w:r>
        <w:rPr>
          <w:sz w:val="28"/>
          <w:szCs w:val="28"/>
        </w:rPr>
        <w:t>одекса</w:t>
      </w:r>
      <w:r w:rsidRPr="00172FEF">
        <w:rPr>
          <w:sz w:val="28"/>
          <w:szCs w:val="28"/>
        </w:rPr>
        <w:t xml:space="preserve"> РФ прием на работу оформляется приказом (распоряжением) работодателя, изданным на основании заключенного трудового договора. Содержание приказа (распоряжения) работодателя должно соответствовать условиям заключенного трудового договора.</w:t>
      </w:r>
    </w:p>
    <w:p w:rsidR="003B4E02" w:rsidRPr="00172FEF" w:rsidRDefault="003B4E02" w:rsidP="003B4E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2FEF">
        <w:rPr>
          <w:sz w:val="28"/>
          <w:szCs w:val="28"/>
        </w:rPr>
        <w:t>Приказ (распоряжение) работодателя о приеме на рабо</w:t>
      </w:r>
      <w:r w:rsidR="000E7EFD">
        <w:rPr>
          <w:sz w:val="28"/>
          <w:szCs w:val="28"/>
        </w:rPr>
        <w:t>ту объявляется работнику под рос</w:t>
      </w:r>
      <w:r w:rsidRPr="00172FEF">
        <w:rPr>
          <w:sz w:val="28"/>
          <w:szCs w:val="28"/>
        </w:rPr>
        <w:t>пись в трехдневный срок со дня фактического начала работы. В данном случае руководителю необходимо выбрать вид заключаемого с наемным лицом трудового договора (срочный, ученический, по совместительству, бессрочный).</w:t>
      </w:r>
    </w:p>
    <w:p w:rsidR="003B4E02" w:rsidRPr="00172FEF" w:rsidRDefault="003B4E02" w:rsidP="003B4E02">
      <w:pPr>
        <w:ind w:firstLine="708"/>
        <w:jc w:val="both"/>
        <w:rPr>
          <w:sz w:val="28"/>
          <w:szCs w:val="28"/>
        </w:rPr>
      </w:pPr>
      <w:r w:rsidRPr="00172FEF">
        <w:rPr>
          <w:sz w:val="28"/>
          <w:szCs w:val="28"/>
        </w:rPr>
        <w:t xml:space="preserve">Неотъемлемым условием оформления трудовых отношений  является соблюдение критерия величины прожиточного минимума, устанавливаемого Министерством труда и </w:t>
      </w:r>
      <w:proofErr w:type="spellStart"/>
      <w:r w:rsidRPr="00172FEF">
        <w:rPr>
          <w:sz w:val="28"/>
          <w:szCs w:val="28"/>
        </w:rPr>
        <w:t>Соцразвития</w:t>
      </w:r>
      <w:proofErr w:type="spellEnd"/>
      <w:r w:rsidRPr="00172FEF">
        <w:rPr>
          <w:sz w:val="28"/>
          <w:szCs w:val="28"/>
        </w:rPr>
        <w:t>. Выплата заработной платы ниже данного уровня является недопустимой, так как таким образом нарушается ст. 133.1</w:t>
      </w:r>
      <w:r w:rsidRPr="002E4898">
        <w:rPr>
          <w:color w:val="FF0000"/>
          <w:sz w:val="28"/>
          <w:szCs w:val="28"/>
        </w:rPr>
        <w:t xml:space="preserve"> </w:t>
      </w:r>
      <w:r w:rsidRPr="00172FEF">
        <w:rPr>
          <w:sz w:val="28"/>
          <w:szCs w:val="28"/>
        </w:rPr>
        <w:t xml:space="preserve">ТК РФ. </w:t>
      </w:r>
    </w:p>
    <w:p w:rsidR="00772CE2" w:rsidRDefault="003B4E02" w:rsidP="00772C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</w:rPr>
        <w:t xml:space="preserve"> </w:t>
      </w:r>
      <w:r w:rsidR="00772CE2">
        <w:rPr>
          <w:sz w:val="28"/>
        </w:rPr>
        <w:t>В соответствии с порядком, установленным</w:t>
      </w:r>
      <w:r w:rsidR="00772CE2">
        <w:rPr>
          <w:sz w:val="28"/>
          <w:szCs w:val="28"/>
        </w:rPr>
        <w:t xml:space="preserve"> Трудовым Кодексом РФ «Заработная плата выплачивается работнику, как правило, в месте выполнения им работы либо перечисляется на указанный работником счет в банке на условиях, определенных коллективным договором или трудовым договором.</w:t>
      </w:r>
      <w:r w:rsidR="00E70535">
        <w:rPr>
          <w:sz w:val="28"/>
          <w:szCs w:val="28"/>
        </w:rPr>
        <w:t xml:space="preserve"> </w:t>
      </w:r>
      <w:r w:rsidR="00772CE2">
        <w:rPr>
          <w:sz w:val="28"/>
          <w:szCs w:val="28"/>
        </w:rPr>
        <w:t>Заработная плата выплачивается не реже чем каждые полмесяца в день, установленный правилами внутреннего трудового распорядка, колл</w:t>
      </w:r>
      <w:r w:rsidR="00356C8C">
        <w:rPr>
          <w:sz w:val="28"/>
          <w:szCs w:val="28"/>
        </w:rPr>
        <w:t>ективным или трудовым договором</w:t>
      </w:r>
      <w:r w:rsidR="00772CE2">
        <w:rPr>
          <w:sz w:val="28"/>
          <w:szCs w:val="28"/>
        </w:rPr>
        <w:t>»</w:t>
      </w:r>
      <w:r w:rsidR="00356C8C">
        <w:rPr>
          <w:sz w:val="28"/>
          <w:szCs w:val="28"/>
        </w:rPr>
        <w:t>.</w:t>
      </w:r>
    </w:p>
    <w:p w:rsidR="00E70535" w:rsidRPr="00BA3A00" w:rsidRDefault="00E70535" w:rsidP="00E705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72FEF">
        <w:rPr>
          <w:sz w:val="28"/>
          <w:szCs w:val="28"/>
        </w:rPr>
        <w:t xml:space="preserve">Динамичное развитие современной налоговой системы дает возможность усиления налогового контроля в отношении работодателей с наемными работниками. В отношении НДФЛ можно сказать, что данный налог используется как регулятор уровня получаемых доходов,  и циклических процессов в экономике. </w:t>
      </w:r>
      <w:r w:rsidRPr="00BA3A00">
        <w:rPr>
          <w:sz w:val="28"/>
          <w:szCs w:val="28"/>
        </w:rPr>
        <w:t>Рассмотрим наиболее результативные методы для проверки своевременности полноты исчисления и уплаты данного налога.</w:t>
      </w:r>
    </w:p>
    <w:p w:rsidR="00BA3A00" w:rsidRDefault="00660AA7" w:rsidP="00660AA7">
      <w:pPr>
        <w:pStyle w:val="2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60AA7">
        <w:rPr>
          <w:sz w:val="28"/>
          <w:szCs w:val="28"/>
        </w:rPr>
        <w:t xml:space="preserve">Администрацией </w:t>
      </w:r>
      <w:r>
        <w:rPr>
          <w:sz w:val="28"/>
          <w:szCs w:val="28"/>
        </w:rPr>
        <w:t xml:space="preserve"> </w:t>
      </w:r>
      <w:r w:rsidR="00BA3A00">
        <w:rPr>
          <w:sz w:val="28"/>
          <w:szCs w:val="28"/>
        </w:rPr>
        <w:t xml:space="preserve">Краснодарского </w:t>
      </w:r>
      <w:r w:rsidRPr="00660AA7">
        <w:rPr>
          <w:sz w:val="28"/>
          <w:szCs w:val="28"/>
        </w:rPr>
        <w:t xml:space="preserve">края </w:t>
      </w:r>
      <w:r>
        <w:rPr>
          <w:sz w:val="28"/>
          <w:szCs w:val="28"/>
        </w:rPr>
        <w:t xml:space="preserve"> </w:t>
      </w:r>
      <w:proofErr w:type="gramStart"/>
      <w:r w:rsidRPr="00660AA7">
        <w:rPr>
          <w:sz w:val="28"/>
          <w:szCs w:val="28"/>
        </w:rPr>
        <w:t>разработан</w:t>
      </w:r>
      <w:proofErr w:type="gramEnd"/>
      <w:r w:rsidRPr="00660A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60AA7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</w:t>
      </w:r>
      <w:r w:rsidRPr="00660AA7">
        <w:rPr>
          <w:sz w:val="28"/>
          <w:szCs w:val="28"/>
        </w:rPr>
        <w:t xml:space="preserve">доведен </w:t>
      </w:r>
      <w:r>
        <w:rPr>
          <w:sz w:val="28"/>
          <w:szCs w:val="28"/>
        </w:rPr>
        <w:t xml:space="preserve"> </w:t>
      </w:r>
      <w:r w:rsidR="00BA3A00">
        <w:rPr>
          <w:sz w:val="28"/>
          <w:szCs w:val="28"/>
        </w:rPr>
        <w:t xml:space="preserve">на </w:t>
      </w:r>
    </w:p>
    <w:p w:rsidR="00660AA7" w:rsidRDefault="00660AA7" w:rsidP="00BA3A00">
      <w:pPr>
        <w:pStyle w:val="2"/>
        <w:spacing w:after="0" w:line="240" w:lineRule="auto"/>
        <w:ind w:left="0"/>
      </w:pPr>
      <w:r w:rsidRPr="00660AA7">
        <w:rPr>
          <w:sz w:val="28"/>
          <w:szCs w:val="28"/>
        </w:rPr>
        <w:t>местны</w:t>
      </w:r>
      <w:r w:rsidR="00BA3A00">
        <w:rPr>
          <w:sz w:val="28"/>
          <w:szCs w:val="28"/>
        </w:rPr>
        <w:t>е</w:t>
      </w:r>
      <w:r w:rsidRPr="00660AA7">
        <w:rPr>
          <w:sz w:val="28"/>
          <w:szCs w:val="28"/>
        </w:rPr>
        <w:t xml:space="preserve"> уровн</w:t>
      </w:r>
      <w:r w:rsidR="00BA3A00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План действий по снижению неформальной занятости. Из числа сотрудников Администрации Муниципальн</w:t>
      </w:r>
      <w:r w:rsidR="00E70535">
        <w:rPr>
          <w:sz w:val="28"/>
          <w:szCs w:val="28"/>
        </w:rPr>
        <w:t>ых</w:t>
      </w:r>
      <w:r>
        <w:rPr>
          <w:sz w:val="28"/>
          <w:szCs w:val="28"/>
        </w:rPr>
        <w:t xml:space="preserve">  образовани</w:t>
      </w:r>
      <w:r w:rsidR="00E70535">
        <w:rPr>
          <w:sz w:val="28"/>
          <w:szCs w:val="28"/>
        </w:rPr>
        <w:t>й края</w:t>
      </w:r>
      <w:r>
        <w:rPr>
          <w:sz w:val="28"/>
          <w:szCs w:val="28"/>
        </w:rPr>
        <w:t>,  налогов</w:t>
      </w:r>
      <w:r w:rsidR="00E70535">
        <w:rPr>
          <w:sz w:val="28"/>
          <w:szCs w:val="28"/>
        </w:rPr>
        <w:t>ых</w:t>
      </w:r>
      <w:r>
        <w:rPr>
          <w:sz w:val="28"/>
          <w:szCs w:val="28"/>
        </w:rPr>
        <w:t xml:space="preserve"> Инспекци</w:t>
      </w:r>
      <w:r w:rsidR="00E70535">
        <w:rPr>
          <w:sz w:val="28"/>
          <w:szCs w:val="28"/>
        </w:rPr>
        <w:t>й</w:t>
      </w:r>
      <w:r>
        <w:rPr>
          <w:sz w:val="28"/>
          <w:szCs w:val="28"/>
        </w:rPr>
        <w:t>,</w:t>
      </w:r>
      <w:r w:rsidR="00FF056D">
        <w:rPr>
          <w:sz w:val="28"/>
          <w:szCs w:val="28"/>
        </w:rPr>
        <w:t xml:space="preserve">  отдел</w:t>
      </w:r>
      <w:r w:rsidR="00E70535">
        <w:rPr>
          <w:sz w:val="28"/>
          <w:szCs w:val="28"/>
        </w:rPr>
        <w:t>ов Управлений  ФМС</w:t>
      </w:r>
      <w:r w:rsidR="00FF056D">
        <w:rPr>
          <w:sz w:val="28"/>
          <w:szCs w:val="28"/>
        </w:rPr>
        <w:t xml:space="preserve">, </w:t>
      </w:r>
      <w:r w:rsidR="00F73DBC">
        <w:rPr>
          <w:sz w:val="28"/>
          <w:szCs w:val="28"/>
        </w:rPr>
        <w:t>Центр</w:t>
      </w:r>
      <w:r w:rsidR="00E70535">
        <w:rPr>
          <w:sz w:val="28"/>
          <w:szCs w:val="28"/>
        </w:rPr>
        <w:t xml:space="preserve">ов </w:t>
      </w:r>
      <w:r w:rsidR="00F73DBC">
        <w:rPr>
          <w:sz w:val="28"/>
          <w:szCs w:val="28"/>
        </w:rPr>
        <w:t xml:space="preserve"> занятости населения</w:t>
      </w:r>
      <w:r w:rsidR="00F73DBC" w:rsidRPr="002E4898">
        <w:rPr>
          <w:sz w:val="28"/>
          <w:szCs w:val="28"/>
        </w:rPr>
        <w:t xml:space="preserve">, </w:t>
      </w:r>
      <w:r w:rsidR="002E4898" w:rsidRPr="002E4898">
        <w:rPr>
          <w:sz w:val="28"/>
          <w:szCs w:val="28"/>
        </w:rPr>
        <w:t>территориальных Управлений</w:t>
      </w:r>
      <w:r w:rsidR="002E4898">
        <w:rPr>
          <w:sz w:val="28"/>
          <w:szCs w:val="28"/>
        </w:rPr>
        <w:t xml:space="preserve"> </w:t>
      </w:r>
      <w:r w:rsidR="00F73DBC">
        <w:rPr>
          <w:sz w:val="28"/>
          <w:szCs w:val="28"/>
        </w:rPr>
        <w:t xml:space="preserve"> Пенсионного фонда</w:t>
      </w:r>
      <w:r w:rsidR="00FF056D">
        <w:rPr>
          <w:sz w:val="28"/>
          <w:szCs w:val="28"/>
        </w:rPr>
        <w:t xml:space="preserve"> созданы рабочие группы по принятию мер, направленных на снижение неформальной занятости.</w:t>
      </w:r>
    </w:p>
    <w:p w:rsidR="00772CE2" w:rsidRDefault="00772CE2" w:rsidP="00772CE2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При прямом или косвенном подтверждении информации в отношении хозяйствующего субъекта и возникновении налоговых рисков занижения налоговой базы по налогам, налоговый орган принимает решение либо о проведении необходимых мероприятий налогового контроля, либо о приглашении хозяйствующего субъекта в налоговый орган на заседание комиссии по легализации налоговой базы (с учетом сбора необходимых </w:t>
      </w:r>
      <w:r>
        <w:rPr>
          <w:sz w:val="28"/>
          <w:szCs w:val="28"/>
        </w:rPr>
        <w:lastRenderedPageBreak/>
        <w:t>доказательств), либо о назначении выездной налоговой проверки, в том числе совместно</w:t>
      </w:r>
      <w:proofErr w:type="gramEnd"/>
      <w:r>
        <w:rPr>
          <w:sz w:val="28"/>
          <w:szCs w:val="28"/>
        </w:rPr>
        <w:t xml:space="preserve"> с органами внутренних дел.</w:t>
      </w:r>
    </w:p>
    <w:p w:rsidR="00E70535" w:rsidRDefault="00E70535" w:rsidP="00772CE2">
      <w:pPr>
        <w:ind w:firstLine="709"/>
        <w:jc w:val="both"/>
        <w:rPr>
          <w:sz w:val="28"/>
          <w:szCs w:val="28"/>
        </w:rPr>
      </w:pPr>
      <w:proofErr w:type="gramStart"/>
      <w:r w:rsidRPr="00172FEF">
        <w:rPr>
          <w:sz w:val="28"/>
          <w:szCs w:val="28"/>
        </w:rPr>
        <w:t>Основанием для включения того или иного налогоплательщика в график рейдовых мероприятий может служить сезонный характер осуществляемой им деятельности, жалобы, поступившие на него  в налоговую инспекцию, подозрения в недобросовестности данного лица как контрагента, а так же рекомендации к проведению проверок, полученные от  администраций муниципальных образований, прокуратуры, труд</w:t>
      </w:r>
      <w:r>
        <w:rPr>
          <w:sz w:val="28"/>
          <w:szCs w:val="28"/>
        </w:rPr>
        <w:t xml:space="preserve">овой </w:t>
      </w:r>
      <w:r w:rsidRPr="00172FEF">
        <w:rPr>
          <w:sz w:val="28"/>
          <w:szCs w:val="28"/>
        </w:rPr>
        <w:t xml:space="preserve">инспекции,  </w:t>
      </w:r>
      <w:proofErr w:type="spellStart"/>
      <w:r>
        <w:rPr>
          <w:sz w:val="28"/>
          <w:szCs w:val="28"/>
        </w:rPr>
        <w:t>Р</w:t>
      </w:r>
      <w:r w:rsidRPr="00172FEF">
        <w:rPr>
          <w:sz w:val="28"/>
          <w:szCs w:val="28"/>
        </w:rPr>
        <w:t>оспотребнадзора</w:t>
      </w:r>
      <w:proofErr w:type="spellEnd"/>
      <w:r w:rsidRPr="00172FEF">
        <w:rPr>
          <w:sz w:val="28"/>
          <w:szCs w:val="28"/>
        </w:rPr>
        <w:t xml:space="preserve"> и прочих контролирующих инстанций.</w:t>
      </w:r>
      <w:proofErr w:type="gramEnd"/>
    </w:p>
    <w:p w:rsidR="00FF056D" w:rsidRDefault="00E70535" w:rsidP="00E70535">
      <w:pPr>
        <w:jc w:val="both"/>
        <w:rPr>
          <w:sz w:val="28"/>
          <w:szCs w:val="28"/>
        </w:rPr>
      </w:pPr>
      <w:r>
        <w:rPr>
          <w:szCs w:val="28"/>
        </w:rPr>
        <w:t xml:space="preserve">               </w:t>
      </w:r>
      <w:r w:rsidR="00FF056D" w:rsidRPr="00E70535">
        <w:rPr>
          <w:sz w:val="28"/>
          <w:szCs w:val="28"/>
        </w:rPr>
        <w:t xml:space="preserve">В ходе рейдовых мероприятий </w:t>
      </w:r>
      <w:r w:rsidRPr="00E70535">
        <w:rPr>
          <w:sz w:val="28"/>
          <w:szCs w:val="28"/>
        </w:rPr>
        <w:t xml:space="preserve">выясняются обстоятельства, имеющие значение для полноты проверки, путем осмотра рабочей группой инспекции при участии понятых, территорий и помещений лица, в отношении которого проводится налоговая проверка. </w:t>
      </w:r>
      <w:r w:rsidR="00BA3A00">
        <w:rPr>
          <w:sz w:val="28"/>
          <w:szCs w:val="28"/>
        </w:rPr>
        <w:t xml:space="preserve">В </w:t>
      </w:r>
      <w:r w:rsidR="00FF056D" w:rsidRPr="00E70535">
        <w:rPr>
          <w:sz w:val="28"/>
          <w:szCs w:val="28"/>
        </w:rPr>
        <w:t>обязательном порядке осуществля</w:t>
      </w:r>
      <w:r w:rsidRPr="00E70535">
        <w:rPr>
          <w:sz w:val="28"/>
          <w:szCs w:val="28"/>
        </w:rPr>
        <w:t>ется</w:t>
      </w:r>
      <w:r>
        <w:rPr>
          <w:sz w:val="28"/>
          <w:szCs w:val="28"/>
        </w:rPr>
        <w:t xml:space="preserve"> </w:t>
      </w:r>
      <w:r w:rsidR="00FF056D" w:rsidRPr="00E70535">
        <w:rPr>
          <w:sz w:val="28"/>
          <w:szCs w:val="28"/>
        </w:rPr>
        <w:t xml:space="preserve">проверка наличия у </w:t>
      </w:r>
      <w:r w:rsidRPr="00E70535">
        <w:rPr>
          <w:sz w:val="28"/>
          <w:szCs w:val="28"/>
        </w:rPr>
        <w:t xml:space="preserve">юридических лиц и индивидуальных предпринимателей </w:t>
      </w:r>
      <w:r w:rsidR="00FF056D" w:rsidRPr="00E70535">
        <w:rPr>
          <w:sz w:val="28"/>
          <w:szCs w:val="28"/>
        </w:rPr>
        <w:t xml:space="preserve">наемных работников с целью привлечения работодателей к уплате в бюджет НДФЛ с зарплаты наемных работников. </w:t>
      </w:r>
    </w:p>
    <w:p w:rsidR="00E70535" w:rsidRPr="00172FEF" w:rsidRDefault="00E70535" w:rsidP="00E705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172FEF">
        <w:rPr>
          <w:sz w:val="28"/>
          <w:szCs w:val="28"/>
        </w:rPr>
        <w:t xml:space="preserve">Согласно </w:t>
      </w:r>
      <w:proofErr w:type="gramStart"/>
      <w:r w:rsidRPr="00172FEF">
        <w:rPr>
          <w:sz w:val="28"/>
          <w:szCs w:val="28"/>
        </w:rPr>
        <w:t>п</w:t>
      </w:r>
      <w:proofErr w:type="gramEnd"/>
      <w:r w:rsidRPr="00172FEF">
        <w:rPr>
          <w:sz w:val="28"/>
          <w:szCs w:val="28"/>
        </w:rPr>
        <w:t xml:space="preserve"> 1. Ст.92 НК РФ осмотр территорий, помещений лица, в отношении которого проводится проверка,  производится на основании мотивированного постановления должностного лица налогового органа, осуществляющего эту проверку.</w:t>
      </w:r>
    </w:p>
    <w:p w:rsidR="00E70535" w:rsidRPr="00172FEF" w:rsidRDefault="00E70535" w:rsidP="00E705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172FEF">
        <w:rPr>
          <w:sz w:val="28"/>
          <w:szCs w:val="28"/>
        </w:rPr>
        <w:t>В необходимых случаях  при осмотре производится фото и киносъемка, снимаются копии документов и др. действия (п.4  ст.92 НК РФ). О производстве осмотра составляется протокол (п.5 ст.92).</w:t>
      </w:r>
      <w:r w:rsidR="00356C8C">
        <w:rPr>
          <w:sz w:val="28"/>
          <w:szCs w:val="28"/>
        </w:rPr>
        <w:t xml:space="preserve"> </w:t>
      </w:r>
      <w:r w:rsidRPr="00172FEF">
        <w:rPr>
          <w:sz w:val="28"/>
          <w:szCs w:val="28"/>
        </w:rPr>
        <w:t>В данном документе указываются наименование проверяемого лица, его адрес, ИНН, контактные данные. Необходимым условием является согласие проверяемого лица на проведение данного осмотра. Также подробно описываются факты, установленные при проведении данного осмотра, а именно описание объекта, его площадь, наличие контрольно-кассовой техники, способы расчетов с покупателями, использование наемного труда на объекте.</w:t>
      </w:r>
    </w:p>
    <w:p w:rsidR="00E70535" w:rsidRPr="00172FEF" w:rsidRDefault="00E70535" w:rsidP="00E705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172FEF">
        <w:rPr>
          <w:sz w:val="28"/>
          <w:szCs w:val="28"/>
        </w:rPr>
        <w:t>В протоколе осмотра сотрудником налоговой службы заполняется опись помещений (территорий), подвергшихся осмотру, а так же опись вещей и документов, находящихся в помещениях. Обязательно  указывается разъяснение права присутствия представителя проверяемого лица при всех действиях работников инспекции, производящих осмотр, а также допустимость заявлений по поводу тех или иных действий.</w:t>
      </w:r>
    </w:p>
    <w:p w:rsidR="00E70535" w:rsidRPr="00172FEF" w:rsidRDefault="00E70535" w:rsidP="00E705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72FEF">
        <w:rPr>
          <w:sz w:val="28"/>
          <w:szCs w:val="28"/>
        </w:rPr>
        <w:t>Необходимыми условиями  являются оглашение протокола осмотра работником налогового органа, правильное отражение установленных данным контрольным мероприятием фактов с учетом заявлений и замечаний понятых и представителя проверяемого лица.</w:t>
      </w:r>
    </w:p>
    <w:p w:rsidR="00E70535" w:rsidRPr="00172FEF" w:rsidRDefault="00E70535" w:rsidP="00E705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72FEF">
        <w:rPr>
          <w:sz w:val="28"/>
          <w:szCs w:val="28"/>
        </w:rPr>
        <w:t>В отдельных случаях для выяснения существенных для проверки обстоятельств работодатель  вызывается повесткой в налоговый орган по месту учета либо по месту ведения деятельности данной организации.</w:t>
      </w:r>
    </w:p>
    <w:p w:rsidR="007B7D96" w:rsidRPr="00172FEF" w:rsidRDefault="007B7D96" w:rsidP="007B7D96">
      <w:pPr>
        <w:ind w:firstLine="708"/>
        <w:jc w:val="both"/>
        <w:rPr>
          <w:sz w:val="28"/>
          <w:szCs w:val="28"/>
        </w:rPr>
      </w:pPr>
      <w:r w:rsidRPr="00172FEF">
        <w:rPr>
          <w:sz w:val="28"/>
          <w:szCs w:val="28"/>
        </w:rPr>
        <w:t xml:space="preserve">При выявлении в ходе рейдовых мероприятий нарушений со стороны работодателя данная организация либо индивидуальный предприниматель  приглашается в налоговый орган по месту учета либо по месту ведения </w:t>
      </w:r>
      <w:r w:rsidRPr="00172FEF">
        <w:rPr>
          <w:sz w:val="28"/>
          <w:szCs w:val="28"/>
        </w:rPr>
        <w:lastRenderedPageBreak/>
        <w:t>деятельности на ближайшее заседание комиссии по легализации объектов налогообложения. При подготовке к данному мероприятию  работодателю рекомендовано иметь при себе письменные пояснения по основному вопросу, сформулированному в уведомлении о вызове налогоплательщика, копии трудовых договоров с наемными работниками, основных приказов, регламентирующих трудовые взаимоотношения на данном предприятии, а так же ведомости по начислению заработной платы, штатное расписание.</w:t>
      </w:r>
    </w:p>
    <w:p w:rsidR="007B7D96" w:rsidRPr="00172FEF" w:rsidRDefault="00003C72" w:rsidP="007B7D96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B7D96" w:rsidRPr="00172FEF">
        <w:rPr>
          <w:sz w:val="28"/>
          <w:szCs w:val="28"/>
        </w:rPr>
        <w:t xml:space="preserve">В случае если факты нарушения трудового либо налогового законодательства </w:t>
      </w:r>
      <w:proofErr w:type="gramStart"/>
      <w:r w:rsidR="007B7D96" w:rsidRPr="00172FEF">
        <w:rPr>
          <w:sz w:val="28"/>
          <w:szCs w:val="28"/>
        </w:rPr>
        <w:t>подтвердились сотрудниками налогового органа  сведения о данном правонарушении направляются</w:t>
      </w:r>
      <w:proofErr w:type="gramEnd"/>
      <w:r w:rsidR="007B7D96" w:rsidRPr="00172FEF">
        <w:rPr>
          <w:sz w:val="28"/>
          <w:szCs w:val="28"/>
        </w:rPr>
        <w:t xml:space="preserve"> в службу по труду и занятости, администрации муниципальных образований, а так же прокуратуру.</w:t>
      </w:r>
    </w:p>
    <w:p w:rsidR="007B7D96" w:rsidRPr="00172FEF" w:rsidRDefault="007B7D96" w:rsidP="007B7D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2FEF">
        <w:rPr>
          <w:sz w:val="28"/>
          <w:szCs w:val="28"/>
        </w:rPr>
        <w:t xml:space="preserve">Неявка на заседании комиссии по легализации объектов налогообложения, как и любое </w:t>
      </w:r>
      <w:proofErr w:type="gramStart"/>
      <w:r w:rsidRPr="00172FEF">
        <w:rPr>
          <w:sz w:val="28"/>
          <w:szCs w:val="28"/>
        </w:rPr>
        <w:t>неповиновение</w:t>
      </w:r>
      <w:proofErr w:type="gramEnd"/>
      <w:r w:rsidRPr="00172FEF">
        <w:rPr>
          <w:sz w:val="28"/>
          <w:szCs w:val="28"/>
        </w:rPr>
        <w:t xml:space="preserve"> законному распоряжению или требованию должностного лица органа, осуществляющего государственный надзор (контроль), государственный финансовый контроль, либо муниципальный контроль, влечет предупреждение или наложение административного штрафа на граждан в размере от пятисот до одной тысячи рублей; на должностных лиц - от двух тысяч до четырех тысяч рублей, согласно ст.19.4 КоАП РФ.</w:t>
      </w:r>
    </w:p>
    <w:p w:rsidR="00E70535" w:rsidRDefault="002A7604" w:rsidP="00E705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Еще одним из методов налогового контроля в сфере трудовых отношений работодателя с наемными работниками стало введение с 01.01.2016 года нового налогового расчета – «</w:t>
      </w:r>
      <w:r w:rsidRPr="002A7604">
        <w:rPr>
          <w:sz w:val="28"/>
          <w:szCs w:val="28"/>
        </w:rPr>
        <w:t>Расчет сумм налога на доходы физических лиц, исчисленных и удержанных налоговым агентом</w:t>
      </w:r>
      <w:r>
        <w:rPr>
          <w:sz w:val="28"/>
          <w:szCs w:val="28"/>
        </w:rPr>
        <w:t>» (расчет по форме 6-НДФЛ).</w:t>
      </w:r>
    </w:p>
    <w:p w:rsidR="002A7604" w:rsidRPr="00172FEF" w:rsidRDefault="002A7604" w:rsidP="002A76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72FEF">
        <w:rPr>
          <w:sz w:val="28"/>
          <w:szCs w:val="28"/>
        </w:rPr>
        <w:t>Согласно приказу ФНС России от 14.10.2016 г. налоговые агенты по НДФЛ должны представлять в налоговую инспекцию расчет сумм НДФЛ исчисленных и удержанных налоговым агентом. Из приложения к данной форме вид</w:t>
      </w:r>
      <w:r w:rsidR="00B16888">
        <w:rPr>
          <w:sz w:val="28"/>
          <w:szCs w:val="28"/>
        </w:rPr>
        <w:t>но</w:t>
      </w:r>
      <w:r w:rsidRPr="00172FEF">
        <w:rPr>
          <w:sz w:val="28"/>
          <w:szCs w:val="28"/>
        </w:rPr>
        <w:t>, что расчет содержит в себе как обобщенные сведения о выплате доходов нарастающим итогом с начала календарного года, сведения о количестве физических лиц, получивших доход, суммах налоговых вычетов (раздел 1)</w:t>
      </w:r>
      <w:r w:rsidR="00003C72">
        <w:rPr>
          <w:sz w:val="28"/>
          <w:szCs w:val="28"/>
        </w:rPr>
        <w:t>, т</w:t>
      </w:r>
      <w:r w:rsidRPr="00172FEF">
        <w:rPr>
          <w:sz w:val="28"/>
          <w:szCs w:val="28"/>
        </w:rPr>
        <w:t>ак и конкретные сведения о начислениях, удержаниях  и уплате НДФЛ за прошедший квартал (раздел 2).</w:t>
      </w:r>
    </w:p>
    <w:p w:rsidR="002A7604" w:rsidRPr="00172FEF" w:rsidRDefault="002A7604" w:rsidP="002A76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172FEF">
        <w:rPr>
          <w:sz w:val="28"/>
          <w:szCs w:val="28"/>
        </w:rPr>
        <w:t>В случае если ранее в ходе осмотра зафиксирован факт использования наемного труда в текущем отчетном периоде, включение выявленных в ходе рейдовых мероприятий работников будет проконтролировано сотрудниками инспекции после представления в налоговый орган расчетов по форме</w:t>
      </w:r>
      <w:r w:rsidR="00B16888">
        <w:rPr>
          <w:sz w:val="28"/>
          <w:szCs w:val="28"/>
        </w:rPr>
        <w:t xml:space="preserve"> </w:t>
      </w:r>
      <w:r w:rsidRPr="00172FEF">
        <w:rPr>
          <w:sz w:val="28"/>
          <w:szCs w:val="28"/>
        </w:rPr>
        <w:t>6-НДФЛ</w:t>
      </w:r>
      <w:r w:rsidR="00B16888">
        <w:rPr>
          <w:sz w:val="28"/>
          <w:szCs w:val="28"/>
        </w:rPr>
        <w:t xml:space="preserve"> за истекший квартал</w:t>
      </w:r>
      <w:r w:rsidRPr="00172FEF">
        <w:rPr>
          <w:sz w:val="28"/>
          <w:szCs w:val="28"/>
        </w:rPr>
        <w:t>, а так же персонифицированных сведений из раздела 3 расчета по страховым взносам.</w:t>
      </w:r>
      <w:proofErr w:type="gramEnd"/>
    </w:p>
    <w:p w:rsidR="002A7604" w:rsidRPr="00172FEF" w:rsidRDefault="002A7604" w:rsidP="002A7604">
      <w:pPr>
        <w:ind w:firstLine="540"/>
        <w:jc w:val="both"/>
        <w:rPr>
          <w:sz w:val="28"/>
          <w:szCs w:val="28"/>
        </w:rPr>
      </w:pPr>
      <w:r w:rsidRPr="00172FEF">
        <w:rPr>
          <w:sz w:val="28"/>
          <w:szCs w:val="28"/>
        </w:rPr>
        <w:t>Одним из важных нюансов в сдаче отчета 6-НДФЛ является своевременно перечисление данного налога в бюджет. Согласно ст.226 НК</w:t>
      </w:r>
      <w:r w:rsidR="00B16888">
        <w:rPr>
          <w:sz w:val="28"/>
          <w:szCs w:val="28"/>
        </w:rPr>
        <w:t xml:space="preserve"> </w:t>
      </w:r>
      <w:r w:rsidRPr="00172FEF">
        <w:rPr>
          <w:sz w:val="28"/>
          <w:szCs w:val="28"/>
        </w:rPr>
        <w:t xml:space="preserve">РФ не допускается уплата НДФЛ налоговым агентом за счет собственных средств. </w:t>
      </w:r>
      <w:r w:rsidR="00356C8C">
        <w:rPr>
          <w:sz w:val="28"/>
          <w:szCs w:val="28"/>
        </w:rPr>
        <w:t>Данный налог является особенным</w:t>
      </w:r>
      <w:r w:rsidRPr="00172FEF">
        <w:rPr>
          <w:sz w:val="28"/>
          <w:szCs w:val="28"/>
        </w:rPr>
        <w:t xml:space="preserve">, поскольку согласно ст.226НК РФ переплата так же как и несвоевременные платежи будет относиться к нарушению ст.123 НК РФ и наказываться штрафом в размере 20% от несвоевременно уплаченной суммы. Согласно п.6 ст.226 НК РФ налоговые </w:t>
      </w:r>
      <w:r w:rsidRPr="00172FEF">
        <w:rPr>
          <w:sz w:val="28"/>
          <w:szCs w:val="28"/>
        </w:rPr>
        <w:lastRenderedPageBreak/>
        <w:t>агенты обязаны перечислять суммы исчисленного и удержанного налога не позднее дня следующего за днем выплаты налогоплательщику дохода. При выплате доходов в виде пособий по временной нетрудоспособности и в виде оплаты отпусков налоговые агенты обязаны перечислять суммы исчисленного и удержанного налога не позднее последнего числа месяца, в котором производились такие выплаты.</w:t>
      </w:r>
    </w:p>
    <w:p w:rsidR="006667C5" w:rsidRPr="006F4DCA" w:rsidRDefault="006667C5" w:rsidP="006667C5">
      <w:pPr>
        <w:ind w:firstLine="708"/>
        <w:jc w:val="both"/>
        <w:rPr>
          <w:iCs/>
          <w:sz w:val="28"/>
          <w:szCs w:val="28"/>
        </w:rPr>
      </w:pPr>
      <w:r w:rsidRPr="006F4DCA">
        <w:rPr>
          <w:sz w:val="28"/>
          <w:szCs w:val="28"/>
        </w:rPr>
        <w:t xml:space="preserve">На основании вышеизложенного налоговые органы Краснодарского края </w:t>
      </w:r>
      <w:r w:rsidR="00A80756" w:rsidRPr="006F4DCA">
        <w:rPr>
          <w:sz w:val="28"/>
          <w:szCs w:val="28"/>
        </w:rPr>
        <w:t xml:space="preserve"> </w:t>
      </w:r>
      <w:r w:rsidR="006F4DCA" w:rsidRPr="006F4DCA">
        <w:rPr>
          <w:sz w:val="28"/>
          <w:szCs w:val="28"/>
        </w:rPr>
        <w:t>обращают внимание на необходимость неукоснительного соблюдения</w:t>
      </w:r>
      <w:r w:rsidRPr="006F4DCA">
        <w:rPr>
          <w:sz w:val="28"/>
          <w:szCs w:val="28"/>
        </w:rPr>
        <w:t xml:space="preserve"> </w:t>
      </w:r>
      <w:r w:rsidR="00302556" w:rsidRPr="006F4DCA">
        <w:rPr>
          <w:sz w:val="28"/>
          <w:szCs w:val="28"/>
        </w:rPr>
        <w:t>всем</w:t>
      </w:r>
      <w:r w:rsidR="006F4DCA" w:rsidRPr="006F4DCA">
        <w:rPr>
          <w:sz w:val="28"/>
          <w:szCs w:val="28"/>
        </w:rPr>
        <w:t>и</w:t>
      </w:r>
      <w:r w:rsidRPr="006F4DCA">
        <w:rPr>
          <w:sz w:val="28"/>
          <w:szCs w:val="28"/>
        </w:rPr>
        <w:t xml:space="preserve"> налого</w:t>
      </w:r>
      <w:r w:rsidR="00EC6D49" w:rsidRPr="006F4DCA">
        <w:rPr>
          <w:sz w:val="28"/>
          <w:szCs w:val="28"/>
        </w:rPr>
        <w:t>вым</w:t>
      </w:r>
      <w:r w:rsidR="006F4DCA" w:rsidRPr="006F4DCA">
        <w:rPr>
          <w:sz w:val="28"/>
          <w:szCs w:val="28"/>
        </w:rPr>
        <w:t>и</w:t>
      </w:r>
      <w:r w:rsidR="00EC6D49" w:rsidRPr="006F4DCA">
        <w:rPr>
          <w:sz w:val="28"/>
          <w:szCs w:val="28"/>
        </w:rPr>
        <w:t xml:space="preserve"> агентам</w:t>
      </w:r>
      <w:r w:rsidR="006F4DCA" w:rsidRPr="006F4DCA">
        <w:rPr>
          <w:sz w:val="28"/>
          <w:szCs w:val="28"/>
        </w:rPr>
        <w:t>и</w:t>
      </w:r>
      <w:r w:rsidR="00EC6D49" w:rsidRPr="006F4DCA">
        <w:rPr>
          <w:sz w:val="28"/>
          <w:szCs w:val="28"/>
        </w:rPr>
        <w:t xml:space="preserve"> </w:t>
      </w:r>
      <w:r w:rsidR="006F4DCA" w:rsidRPr="006F4DCA">
        <w:rPr>
          <w:sz w:val="28"/>
          <w:szCs w:val="28"/>
        </w:rPr>
        <w:t>требований трудового и налогового законодательства в части</w:t>
      </w:r>
      <w:r w:rsidRPr="006F4DCA">
        <w:rPr>
          <w:sz w:val="28"/>
          <w:szCs w:val="28"/>
        </w:rPr>
        <w:t xml:space="preserve"> </w:t>
      </w:r>
      <w:r w:rsidR="006F4DCA" w:rsidRPr="006F4DCA">
        <w:rPr>
          <w:sz w:val="28"/>
          <w:szCs w:val="28"/>
        </w:rPr>
        <w:t>порядка</w:t>
      </w:r>
      <w:r w:rsidRPr="006F4DCA">
        <w:rPr>
          <w:bCs/>
          <w:sz w:val="28"/>
          <w:szCs w:val="28"/>
        </w:rPr>
        <w:t xml:space="preserve"> оформления трудовых отношений</w:t>
      </w:r>
      <w:r w:rsidR="00302556" w:rsidRPr="006F4DCA">
        <w:rPr>
          <w:bCs/>
          <w:sz w:val="28"/>
          <w:szCs w:val="28"/>
        </w:rPr>
        <w:t xml:space="preserve"> с</w:t>
      </w:r>
      <w:r w:rsidR="00EC6D49" w:rsidRPr="006F4DCA">
        <w:rPr>
          <w:bCs/>
          <w:sz w:val="28"/>
          <w:szCs w:val="28"/>
        </w:rPr>
        <w:t xml:space="preserve"> </w:t>
      </w:r>
      <w:r w:rsidR="00302556" w:rsidRPr="006F4DCA">
        <w:rPr>
          <w:bCs/>
          <w:sz w:val="28"/>
          <w:szCs w:val="28"/>
        </w:rPr>
        <w:t>наемными работниками</w:t>
      </w:r>
      <w:r w:rsidRPr="006F4DCA">
        <w:rPr>
          <w:bCs/>
          <w:sz w:val="28"/>
          <w:szCs w:val="28"/>
        </w:rPr>
        <w:t xml:space="preserve">, выбрав для себя наиболее </w:t>
      </w:r>
      <w:r w:rsidR="00302556" w:rsidRPr="006F4DCA">
        <w:rPr>
          <w:bCs/>
          <w:sz w:val="28"/>
          <w:szCs w:val="28"/>
        </w:rPr>
        <w:t>приемлемую форму договора.</w:t>
      </w:r>
    </w:p>
    <w:p w:rsidR="006667C5" w:rsidRPr="00A80756" w:rsidRDefault="00302556" w:rsidP="006667C5">
      <w:pPr>
        <w:ind w:firstLine="708"/>
        <w:jc w:val="both"/>
        <w:rPr>
          <w:sz w:val="28"/>
          <w:szCs w:val="28"/>
        </w:rPr>
      </w:pPr>
      <w:r w:rsidRPr="00A80756">
        <w:rPr>
          <w:sz w:val="28"/>
          <w:szCs w:val="28"/>
        </w:rPr>
        <w:t>Следует п</w:t>
      </w:r>
      <w:r w:rsidR="006667C5" w:rsidRPr="00A80756">
        <w:rPr>
          <w:sz w:val="28"/>
          <w:szCs w:val="28"/>
        </w:rPr>
        <w:t>омнит</w:t>
      </w:r>
      <w:r w:rsidRPr="00A80756">
        <w:rPr>
          <w:sz w:val="28"/>
          <w:szCs w:val="28"/>
        </w:rPr>
        <w:t>ь</w:t>
      </w:r>
      <w:r w:rsidR="006667C5" w:rsidRPr="00A80756">
        <w:rPr>
          <w:sz w:val="28"/>
          <w:szCs w:val="28"/>
        </w:rPr>
        <w:t xml:space="preserve">, </w:t>
      </w:r>
      <w:r w:rsidRPr="00A80756">
        <w:rPr>
          <w:sz w:val="28"/>
          <w:szCs w:val="28"/>
        </w:rPr>
        <w:t xml:space="preserve">что </w:t>
      </w:r>
      <w:r w:rsidR="006667C5" w:rsidRPr="00A80756">
        <w:rPr>
          <w:sz w:val="28"/>
          <w:szCs w:val="28"/>
        </w:rPr>
        <w:t xml:space="preserve">открыто уплачивать налоги и легально </w:t>
      </w:r>
      <w:r w:rsidR="00EC6D49" w:rsidRPr="00A80756">
        <w:rPr>
          <w:sz w:val="28"/>
          <w:szCs w:val="28"/>
        </w:rPr>
        <w:t>использовать наемный труд</w:t>
      </w:r>
      <w:r w:rsidR="006667C5" w:rsidRPr="00A80756">
        <w:rPr>
          <w:sz w:val="28"/>
          <w:szCs w:val="28"/>
        </w:rPr>
        <w:t xml:space="preserve"> – это залог </w:t>
      </w:r>
      <w:r w:rsidR="00EC6D49" w:rsidRPr="00A80756">
        <w:rPr>
          <w:sz w:val="28"/>
          <w:szCs w:val="28"/>
        </w:rPr>
        <w:t xml:space="preserve">успешной работы работодателя и </w:t>
      </w:r>
      <w:r w:rsidR="00A80756" w:rsidRPr="00A80756">
        <w:rPr>
          <w:sz w:val="28"/>
          <w:szCs w:val="28"/>
        </w:rPr>
        <w:t xml:space="preserve">уверенность </w:t>
      </w:r>
      <w:r w:rsidR="006667C5" w:rsidRPr="00A80756">
        <w:rPr>
          <w:sz w:val="28"/>
          <w:szCs w:val="28"/>
        </w:rPr>
        <w:t>в завтрашнем дне</w:t>
      </w:r>
      <w:r w:rsidR="00EC6D49" w:rsidRPr="00A80756">
        <w:rPr>
          <w:sz w:val="28"/>
          <w:szCs w:val="28"/>
        </w:rPr>
        <w:t xml:space="preserve"> </w:t>
      </w:r>
      <w:r w:rsidR="00A80756" w:rsidRPr="00A80756">
        <w:rPr>
          <w:sz w:val="28"/>
          <w:szCs w:val="28"/>
        </w:rPr>
        <w:t>наемного работника</w:t>
      </w:r>
      <w:r w:rsidR="006667C5" w:rsidRPr="00A80756">
        <w:rPr>
          <w:sz w:val="28"/>
          <w:szCs w:val="28"/>
        </w:rPr>
        <w:t>!</w:t>
      </w:r>
      <w:r w:rsidR="00A80756" w:rsidRPr="00A80756">
        <w:rPr>
          <w:sz w:val="28"/>
          <w:szCs w:val="28"/>
        </w:rPr>
        <w:t xml:space="preserve"> </w:t>
      </w:r>
    </w:p>
    <w:p w:rsidR="006667C5" w:rsidRPr="00302556" w:rsidRDefault="006667C5" w:rsidP="006667C5">
      <w:pPr>
        <w:rPr>
          <w:sz w:val="28"/>
          <w:szCs w:val="28"/>
        </w:rPr>
      </w:pPr>
    </w:p>
    <w:p w:rsidR="00CB59A4" w:rsidRDefault="00CB59A4" w:rsidP="006667C5">
      <w:pPr>
        <w:jc w:val="both"/>
      </w:pPr>
    </w:p>
    <w:sectPr w:rsidR="00CB59A4" w:rsidSect="000A3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F3B"/>
    <w:rsid w:val="00003C72"/>
    <w:rsid w:val="00064F3B"/>
    <w:rsid w:val="000A3BDE"/>
    <w:rsid w:val="000E7EFD"/>
    <w:rsid w:val="002A7604"/>
    <w:rsid w:val="002E4898"/>
    <w:rsid w:val="00302556"/>
    <w:rsid w:val="00356C8C"/>
    <w:rsid w:val="00380D31"/>
    <w:rsid w:val="003B4E02"/>
    <w:rsid w:val="00660AA7"/>
    <w:rsid w:val="006667C5"/>
    <w:rsid w:val="006F4DCA"/>
    <w:rsid w:val="00772CE2"/>
    <w:rsid w:val="007B7D96"/>
    <w:rsid w:val="00A80756"/>
    <w:rsid w:val="00B16888"/>
    <w:rsid w:val="00BA3A00"/>
    <w:rsid w:val="00CB59A4"/>
    <w:rsid w:val="00E70535"/>
    <w:rsid w:val="00EC6D49"/>
    <w:rsid w:val="00F73DBC"/>
    <w:rsid w:val="00FA2350"/>
    <w:rsid w:val="00FE6080"/>
    <w:rsid w:val="00FF0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C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72CE2"/>
    <w:pPr>
      <w:jc w:val="center"/>
    </w:pPr>
    <w:rPr>
      <w:rFonts w:ascii="Courier New" w:eastAsia="Courier New" w:hAnsi="Courier New"/>
      <w:b/>
      <w:sz w:val="24"/>
    </w:rPr>
  </w:style>
  <w:style w:type="character" w:customStyle="1" w:styleId="a4">
    <w:name w:val="Название Знак"/>
    <w:basedOn w:val="a0"/>
    <w:link w:val="a3"/>
    <w:rsid w:val="00772CE2"/>
    <w:rPr>
      <w:rFonts w:ascii="Courier New" w:eastAsia="Courier New" w:hAnsi="Courier New" w:cs="Times New Roman"/>
      <w:b/>
      <w:sz w:val="24"/>
      <w:szCs w:val="20"/>
      <w:lang w:eastAsia="ru-RU"/>
    </w:rPr>
  </w:style>
  <w:style w:type="paragraph" w:styleId="2">
    <w:name w:val="Body Text Indent 2"/>
    <w:basedOn w:val="a"/>
    <w:link w:val="20"/>
    <w:unhideWhenUsed/>
    <w:rsid w:val="00772CE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72C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772CE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FF056D"/>
    <w:pPr>
      <w:ind w:left="708"/>
    </w:pPr>
    <w:rPr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A3A0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3A0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C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72CE2"/>
    <w:pPr>
      <w:jc w:val="center"/>
    </w:pPr>
    <w:rPr>
      <w:rFonts w:ascii="Courier New" w:eastAsia="Courier New" w:hAnsi="Courier New"/>
      <w:b/>
      <w:sz w:val="24"/>
    </w:rPr>
  </w:style>
  <w:style w:type="character" w:customStyle="1" w:styleId="a4">
    <w:name w:val="Название Знак"/>
    <w:basedOn w:val="a0"/>
    <w:link w:val="a3"/>
    <w:rsid w:val="00772CE2"/>
    <w:rPr>
      <w:rFonts w:ascii="Courier New" w:eastAsia="Courier New" w:hAnsi="Courier New" w:cs="Times New Roman"/>
      <w:b/>
      <w:sz w:val="24"/>
      <w:szCs w:val="20"/>
      <w:lang w:eastAsia="ru-RU"/>
    </w:rPr>
  </w:style>
  <w:style w:type="paragraph" w:styleId="2">
    <w:name w:val="Body Text Indent 2"/>
    <w:basedOn w:val="a"/>
    <w:link w:val="20"/>
    <w:unhideWhenUsed/>
    <w:rsid w:val="00772CE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72C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772CE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FF056D"/>
    <w:pPr>
      <w:ind w:left="708"/>
    </w:pPr>
    <w:rPr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A3A0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3A0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3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7B4C0-7A17-43B1-9C3E-A441B588B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1403</Words>
  <Characters>8002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Небылица Светлана Георгиевна</dc:creator>
  <cp:lastModifiedBy>Ольга А. Балута</cp:lastModifiedBy>
  <cp:revision>2</cp:revision>
  <cp:lastPrinted>2017-08-10T08:26:00Z</cp:lastPrinted>
  <dcterms:created xsi:type="dcterms:W3CDTF">2019-03-15T06:08:00Z</dcterms:created>
  <dcterms:modified xsi:type="dcterms:W3CDTF">2019-03-15T06:08:00Z</dcterms:modified>
</cp:coreProperties>
</file>